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03" w:rsidRPr="008C5303" w:rsidRDefault="008C5303" w:rsidP="008C5303">
      <w:pPr>
        <w:rPr>
          <w:rFonts w:asciiTheme="majorBidi" w:hAnsiTheme="majorBidi" w:cstheme="majorBidi"/>
          <w:sz w:val="40"/>
          <w:szCs w:val="40"/>
          <w:rtl/>
        </w:rPr>
      </w:pPr>
      <w:r>
        <w:rPr>
          <w:rFonts w:asciiTheme="majorBidi" w:hAnsiTheme="majorBidi" w:cstheme="majorBidi" w:hint="cs"/>
          <w:sz w:val="40"/>
          <w:szCs w:val="40"/>
          <w:rtl/>
        </w:rPr>
        <w:t>דרור משעני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sz w:val="28"/>
          <w:szCs w:val="28"/>
          <w:rtl/>
        </w:rPr>
        <w:t>דרור משעני הוא סופר, חוקר ספרות, עורך ומתרגם ישראלי. הוא מתמחה בז'אנר הסיפור הבלשי.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sz w:val="28"/>
          <w:szCs w:val="28"/>
          <w:rtl/>
        </w:rPr>
        <w:t>דרור משעני נולד בשנת 1975 בחולון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  </w:t>
      </w:r>
      <w:r w:rsidRPr="00FD0C6C">
        <w:rPr>
          <w:rFonts w:asciiTheme="majorBidi" w:hAnsiTheme="majorBidi" w:cstheme="majorBidi"/>
          <w:sz w:val="28"/>
          <w:szCs w:val="28"/>
          <w:rtl/>
        </w:rPr>
        <w:t>הוא בעל תואר ראשון בספרות עברית ובמשפטים מהאוניברסיטה העברית בירושלים, ותואר שני בספרות עברית מאוניברסיטת בן-גוריון בנגב. כיום הוא מלמד בחוג לספרות באוניברסיטת תל אביב. היה עורך</w:t>
      </w:r>
      <w:r>
        <w:rPr>
          <w:rFonts w:asciiTheme="majorBidi" w:hAnsiTheme="majorBidi" w:cstheme="majorBidi"/>
          <w:sz w:val="28"/>
          <w:szCs w:val="28"/>
          <w:rtl/>
        </w:rPr>
        <w:t xml:space="preserve"> המוסף "ספרים" של עיתון "הארץ"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ו</w:t>
      </w:r>
      <w:r w:rsidRPr="00FD0C6C">
        <w:rPr>
          <w:rFonts w:asciiTheme="majorBidi" w:hAnsiTheme="majorBidi" w:cstheme="majorBidi"/>
          <w:sz w:val="28"/>
          <w:szCs w:val="28"/>
          <w:rtl/>
        </w:rPr>
        <w:t xml:space="preserve">עורך ספרות מקור בהוצאת "כתר ספרים". בין השאר ערך את הספרים "גוף שני יחיד" מאת סייד </w:t>
      </w:r>
      <w:proofErr w:type="spellStart"/>
      <w:r w:rsidRPr="00FD0C6C">
        <w:rPr>
          <w:rFonts w:asciiTheme="majorBidi" w:hAnsiTheme="majorBidi" w:cstheme="majorBidi"/>
          <w:sz w:val="28"/>
          <w:szCs w:val="28"/>
          <w:rtl/>
        </w:rPr>
        <w:t>קשוע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>, "נתניה" מאת דרור בורשטיין, "</w:t>
      </w:r>
      <w:proofErr w:type="spellStart"/>
      <w:r w:rsidRPr="00FD0C6C">
        <w:rPr>
          <w:rFonts w:asciiTheme="majorBidi" w:hAnsiTheme="majorBidi" w:cstheme="majorBidi"/>
          <w:sz w:val="28"/>
          <w:szCs w:val="28"/>
          <w:rtl/>
        </w:rPr>
        <w:t>צ'חלה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FD0C6C">
        <w:rPr>
          <w:rFonts w:asciiTheme="majorBidi" w:hAnsiTheme="majorBidi" w:cstheme="majorBidi"/>
          <w:sz w:val="28"/>
          <w:szCs w:val="28"/>
          <w:rtl/>
        </w:rPr>
        <w:t>וחזקל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 xml:space="preserve">" מאת אלמוג בהר ו"ביום שהמוזיקה מתה" מאת אופיר טושה </w:t>
      </w:r>
      <w:proofErr w:type="spellStart"/>
      <w:r w:rsidRPr="00FD0C6C">
        <w:rPr>
          <w:rFonts w:asciiTheme="majorBidi" w:hAnsiTheme="majorBidi" w:cstheme="majorBidi"/>
          <w:sz w:val="28"/>
          <w:szCs w:val="28"/>
          <w:rtl/>
        </w:rPr>
        <w:t>גפלה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>.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דרור משעני </w:t>
      </w:r>
      <w:r w:rsidRPr="00FD0C6C">
        <w:rPr>
          <w:rFonts w:asciiTheme="majorBidi" w:hAnsiTheme="majorBidi" w:cstheme="majorBidi"/>
          <w:sz w:val="28"/>
          <w:szCs w:val="28"/>
          <w:rtl/>
        </w:rPr>
        <w:t>מתגורר בתל אביב. הוא משמש כראש המסלול לכתיבה יוצרת בחוג לספרות באוניברסיטת תל אביב.</w:t>
      </w:r>
    </w:p>
    <w:p w:rsidR="008C5303" w:rsidRPr="00FD0C6C" w:rsidRDefault="008C5303" w:rsidP="008C530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ספריו</w:t>
      </w:r>
    </w:p>
    <w:p w:rsidR="008C5303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דרור משעני יצר</w:t>
      </w:r>
      <w:r w:rsidRPr="00FD0C6C">
        <w:rPr>
          <w:rFonts w:asciiTheme="majorBidi" w:hAnsiTheme="majorBidi" w:cstheme="majorBidi"/>
          <w:sz w:val="28"/>
          <w:szCs w:val="28"/>
          <w:rtl/>
        </w:rPr>
        <w:t xml:space="preserve"> סדרת רומנים בלשיים שבמרכזם פקד אברהם </w:t>
      </w:r>
      <w:proofErr w:type="spellStart"/>
      <w:r w:rsidRPr="00FD0C6C">
        <w:rPr>
          <w:rFonts w:asciiTheme="majorBidi" w:hAnsiTheme="majorBidi" w:cstheme="majorBidi"/>
          <w:sz w:val="28"/>
          <w:szCs w:val="28"/>
          <w:rtl/>
        </w:rPr>
        <w:t>אברהם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sz w:val="28"/>
          <w:szCs w:val="28"/>
          <w:rtl/>
        </w:rPr>
        <w:t>בסדרה יצאו הספרים: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b/>
          <w:bCs/>
          <w:sz w:val="28"/>
          <w:szCs w:val="28"/>
          <w:rtl/>
        </w:rPr>
        <w:t>תיק נעדר</w:t>
      </w:r>
      <w:r w:rsidRPr="00FD0C6C">
        <w:rPr>
          <w:rFonts w:asciiTheme="majorBidi" w:hAnsiTheme="majorBidi" w:cstheme="majorBidi"/>
          <w:sz w:val="28"/>
          <w:szCs w:val="28"/>
          <w:rtl/>
        </w:rPr>
        <w:t xml:space="preserve">: אברהם </w:t>
      </w:r>
      <w:proofErr w:type="spellStart"/>
      <w:r w:rsidRPr="00FD0C6C">
        <w:rPr>
          <w:rFonts w:asciiTheme="majorBidi" w:hAnsiTheme="majorBidi" w:cstheme="majorBidi"/>
          <w:sz w:val="28"/>
          <w:szCs w:val="28"/>
          <w:rtl/>
        </w:rPr>
        <w:t>אברהם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>, החקירה הראשונה (2011, הוצאת כתר)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b/>
          <w:bCs/>
          <w:sz w:val="28"/>
          <w:szCs w:val="28"/>
          <w:rtl/>
        </w:rPr>
        <w:t>אפשרות של אלימות</w:t>
      </w:r>
      <w:r w:rsidRPr="00FD0C6C">
        <w:rPr>
          <w:rFonts w:asciiTheme="majorBidi" w:hAnsiTheme="majorBidi" w:cstheme="majorBidi"/>
          <w:sz w:val="28"/>
          <w:szCs w:val="28"/>
          <w:rtl/>
        </w:rPr>
        <w:t xml:space="preserve">: אברהם </w:t>
      </w:r>
      <w:proofErr w:type="spellStart"/>
      <w:r w:rsidRPr="00FD0C6C">
        <w:rPr>
          <w:rFonts w:asciiTheme="majorBidi" w:hAnsiTheme="majorBidi" w:cstheme="majorBidi"/>
          <w:sz w:val="28"/>
          <w:szCs w:val="28"/>
          <w:rtl/>
        </w:rPr>
        <w:t>אברהם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>, החקירה השנייה (2013, הוצאת כתר).</w:t>
      </w:r>
    </w:p>
    <w:p w:rsidR="008C5303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האיש שרצה לדעת </w:t>
      </w:r>
      <w:proofErr w:type="spellStart"/>
      <w:r w:rsidRPr="00FD0C6C">
        <w:rPr>
          <w:rFonts w:asciiTheme="majorBidi" w:hAnsiTheme="majorBidi" w:cstheme="majorBidi"/>
          <w:b/>
          <w:bCs/>
          <w:sz w:val="28"/>
          <w:szCs w:val="28"/>
          <w:rtl/>
        </w:rPr>
        <w:t>הכל</w:t>
      </w:r>
      <w:proofErr w:type="spellEnd"/>
      <w:r w:rsidRPr="00FD0C6C">
        <w:rPr>
          <w:rFonts w:asciiTheme="majorBidi" w:hAnsiTheme="majorBidi" w:cstheme="majorBidi"/>
          <w:sz w:val="28"/>
          <w:szCs w:val="28"/>
          <w:rtl/>
        </w:rPr>
        <w:t xml:space="preserve"> (2015, הוצאת אחוזת בית)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כמו כן כתב את הספרים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b/>
          <w:bCs/>
          <w:sz w:val="28"/>
          <w:szCs w:val="28"/>
          <w:rtl/>
        </w:rPr>
        <w:t>שלוש</w:t>
      </w:r>
      <w:r w:rsidRPr="00FD0C6C">
        <w:rPr>
          <w:rFonts w:asciiTheme="majorBidi" w:hAnsiTheme="majorBidi" w:cstheme="majorBidi"/>
          <w:sz w:val="28"/>
          <w:szCs w:val="28"/>
          <w:rtl/>
        </w:rPr>
        <w:t xml:space="preserve"> (2018, הוצאת אחוזת בית)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אמונה </w:t>
      </w:r>
      <w:r w:rsidRPr="00FD0C6C">
        <w:rPr>
          <w:rFonts w:asciiTheme="majorBidi" w:hAnsiTheme="majorBidi" w:cstheme="majorBidi"/>
          <w:sz w:val="28"/>
          <w:szCs w:val="28"/>
          <w:rtl/>
        </w:rPr>
        <w:t>(2021, הוצאת אחוזת בית)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sz w:val="28"/>
          <w:szCs w:val="28"/>
          <w:rtl/>
        </w:rPr>
        <w:t>"אפשרות של אלימות" זיכה את משעני בפרס ברנשטיין לשנת 2014.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FD0C6C">
        <w:rPr>
          <w:rFonts w:asciiTheme="majorBidi" w:hAnsiTheme="majorBidi" w:cstheme="majorBidi"/>
          <w:sz w:val="28"/>
          <w:szCs w:val="28"/>
          <w:rtl/>
        </w:rPr>
        <w:t>בשנת 2013 הוענק לו פרס היצירה לסופרים ומשוררים. הרומנים בסדרה תורגמו לשפות רבות והיו מועמדים לפרסים ספרותיים בינלאומיים.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sz w:val="28"/>
          <w:szCs w:val="28"/>
          <w:rtl/>
        </w:rPr>
        <w:t xml:space="preserve">הספרים "תיק נעדר" ו"אפשרות של אלימות" עובדו לסדרת טלוויזיה בת שמונה פרקים בשם </w:t>
      </w:r>
      <w:bookmarkStart w:id="0" w:name="_GoBack"/>
      <w:r w:rsidRPr="008C5303">
        <w:rPr>
          <w:rFonts w:asciiTheme="majorBidi" w:hAnsiTheme="majorBidi" w:cstheme="majorBidi"/>
          <w:b/>
          <w:bCs/>
          <w:sz w:val="28"/>
          <w:szCs w:val="28"/>
          <w:rtl/>
        </w:rPr>
        <w:t>תיק נעדר</w:t>
      </w:r>
      <w:bookmarkEnd w:id="0"/>
      <w:r w:rsidRPr="00FD0C6C">
        <w:rPr>
          <w:rFonts w:asciiTheme="majorBidi" w:hAnsiTheme="majorBidi" w:cstheme="majorBidi"/>
          <w:sz w:val="28"/>
          <w:szCs w:val="28"/>
          <w:rtl/>
        </w:rPr>
        <w:t xml:space="preserve">, </w:t>
      </w:r>
      <w:r>
        <w:rPr>
          <w:rFonts w:asciiTheme="majorBidi" w:hAnsiTheme="majorBidi" w:cstheme="majorBidi" w:hint="cs"/>
          <w:sz w:val="28"/>
          <w:szCs w:val="28"/>
          <w:rtl/>
        </w:rPr>
        <w:t>ושודרה בערוצים 11 ו 12.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  <w:r w:rsidRPr="00FD0C6C">
        <w:rPr>
          <w:rFonts w:asciiTheme="majorBidi" w:hAnsiTheme="majorBidi" w:cstheme="majorBidi"/>
          <w:sz w:val="28"/>
          <w:szCs w:val="28"/>
          <w:rtl/>
        </w:rPr>
        <w:t>על כתיבה בז'אנר הבלשי אמר משעני: "אני מאוד אוהב את הכתיבה בז’אנר. אתה לא צריך להעמיד פנים שאתה מקורי. אתה כותב בלש וברור שהוא נשען על אלפי בלשים אחרים, ואתה גם מודה בזה."</w:t>
      </w:r>
    </w:p>
    <w:p w:rsidR="008C5303" w:rsidRPr="00FD0C6C" w:rsidRDefault="008C5303" w:rsidP="008C5303">
      <w:pPr>
        <w:rPr>
          <w:rFonts w:asciiTheme="majorBidi" w:hAnsiTheme="majorBidi" w:cstheme="majorBidi"/>
          <w:sz w:val="28"/>
          <w:szCs w:val="28"/>
          <w:rtl/>
        </w:rPr>
      </w:pPr>
    </w:p>
    <w:p w:rsidR="00DD142A" w:rsidRPr="008C5303" w:rsidRDefault="00DD142A"/>
    <w:sectPr w:rsidR="00DD142A" w:rsidRPr="008C5303" w:rsidSect="002C52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03"/>
    <w:rsid w:val="002C5278"/>
    <w:rsid w:val="008C5303"/>
    <w:rsid w:val="00D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FE025-2365-4DC7-847E-428D98F7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0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Sifriya</dc:creator>
  <cp:keywords/>
  <dc:description/>
  <cp:lastModifiedBy>Sifriya</cp:lastModifiedBy>
  <cp:revision>1</cp:revision>
  <dcterms:created xsi:type="dcterms:W3CDTF">2021-07-26T12:23:00Z</dcterms:created>
  <dcterms:modified xsi:type="dcterms:W3CDTF">2021-07-26T12:34:00Z</dcterms:modified>
</cp:coreProperties>
</file>